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85" w:rsidRPr="002E6985" w:rsidRDefault="002E6985" w:rsidP="002E6985">
      <w:pPr>
        <w:widowControl/>
        <w:rPr>
          <w:rFonts w:ascii="仿宋" w:eastAsia="仿宋" w:hAnsi="仿宋"/>
          <w:kern w:val="0"/>
          <w:sz w:val="30"/>
          <w:szCs w:val="30"/>
        </w:rPr>
      </w:pPr>
      <w:r w:rsidRPr="002E6985">
        <w:rPr>
          <w:rFonts w:ascii="仿宋" w:eastAsia="仿宋" w:hAnsi="仿宋" w:hint="eastAsia"/>
          <w:kern w:val="0"/>
          <w:sz w:val="30"/>
          <w:szCs w:val="30"/>
        </w:rPr>
        <w:t>附件2：</w:t>
      </w:r>
    </w:p>
    <w:p w:rsidR="00AE59CD" w:rsidRDefault="00C137E4">
      <w:pPr>
        <w:widowControl/>
        <w:jc w:val="center"/>
        <w:rPr>
          <w:rFonts w:ascii="宋体" w:hAnsi="宋体" w:cs="宋体"/>
          <w:b/>
          <w:bCs/>
          <w:color w:val="333333"/>
          <w:kern w:val="0"/>
          <w:sz w:val="36"/>
          <w:szCs w:val="36"/>
        </w:rPr>
      </w:pPr>
      <w:r w:rsidRPr="00C137E4">
        <w:rPr>
          <w:rFonts w:ascii="宋体" w:hAnsi="宋体" w:cs="宋体"/>
          <w:b/>
          <w:bCs/>
          <w:color w:val="333333"/>
          <w:kern w:val="0"/>
          <w:sz w:val="36"/>
          <w:szCs w:val="36"/>
        </w:rPr>
        <w:t>武汉大学后勤服务集团</w:t>
      </w:r>
      <w:r w:rsidR="00A32C91">
        <w:rPr>
          <w:rFonts w:ascii="宋体" w:hAnsi="宋体" w:cs="宋体" w:hint="eastAsia"/>
          <w:b/>
          <w:bCs/>
          <w:color w:val="333333"/>
          <w:kern w:val="0"/>
          <w:sz w:val="36"/>
          <w:szCs w:val="36"/>
        </w:rPr>
        <w:t>修缮服务中心简介</w:t>
      </w:r>
    </w:p>
    <w:p w:rsidR="00C649C0" w:rsidRDefault="00C137E4" w:rsidP="002E6985">
      <w:pPr>
        <w:widowControl/>
        <w:spacing w:before="100" w:beforeAutospacing="1" w:line="520" w:lineRule="exact"/>
        <w:ind w:firstLineChars="200" w:firstLine="600"/>
        <w:jc w:val="left"/>
        <w:rPr>
          <w:rFonts w:ascii="仿宋" w:eastAsia="仿宋" w:hAnsi="仿宋"/>
          <w:kern w:val="0"/>
          <w:sz w:val="30"/>
          <w:szCs w:val="30"/>
        </w:rPr>
      </w:pPr>
      <w:r>
        <w:rPr>
          <w:rFonts w:ascii="仿宋" w:eastAsia="仿宋" w:hAnsi="仿宋"/>
          <w:kern w:val="0"/>
          <w:sz w:val="30"/>
          <w:szCs w:val="30"/>
        </w:rPr>
        <w:t>后勤服务集团</w:t>
      </w:r>
      <w:r w:rsidR="006225B8">
        <w:rPr>
          <w:rFonts w:ascii="仿宋" w:eastAsia="仿宋" w:hAnsi="仿宋"/>
          <w:kern w:val="0"/>
          <w:sz w:val="30"/>
          <w:szCs w:val="30"/>
        </w:rPr>
        <w:t>修缮服务中心是</w:t>
      </w:r>
      <w:r w:rsidR="00A32C91">
        <w:rPr>
          <w:rFonts w:ascii="仿宋" w:eastAsia="仿宋" w:hAnsi="仿宋"/>
          <w:kern w:val="0"/>
          <w:sz w:val="30"/>
          <w:szCs w:val="30"/>
        </w:rPr>
        <w:t>后勤服务集团下属的二级单位，</w:t>
      </w:r>
      <w:r w:rsidR="00A32C91">
        <w:rPr>
          <w:rFonts w:ascii="仿宋" w:eastAsia="仿宋" w:hAnsi="仿宋" w:hint="eastAsia"/>
          <w:kern w:val="0"/>
          <w:sz w:val="30"/>
          <w:szCs w:val="30"/>
        </w:rPr>
        <w:t>始终坚持为学校教学、科研和师生生活服务的宗旨，把服务放在首位</w:t>
      </w:r>
      <w:r w:rsidR="00C649C0">
        <w:rPr>
          <w:rFonts w:ascii="仿宋" w:eastAsia="仿宋" w:hAnsi="仿宋" w:hint="eastAsia"/>
          <w:kern w:val="0"/>
          <w:sz w:val="30"/>
          <w:szCs w:val="30"/>
        </w:rPr>
        <w:t>，</w:t>
      </w:r>
      <w:r w:rsidR="00C649C0" w:rsidRPr="00C649C0">
        <w:rPr>
          <w:rFonts w:ascii="仿宋" w:eastAsia="仿宋" w:hAnsi="仿宋" w:hint="eastAsia"/>
          <w:kern w:val="0"/>
          <w:sz w:val="30"/>
          <w:szCs w:val="30"/>
        </w:rPr>
        <w:t>立足于校内维修服务，服务对象为广大师生员工，服务内容覆盖了校内水电维修、水电应急抢修、下水堵塞疏通、漏水维修、基础设施维修等多个方面。</w:t>
      </w:r>
    </w:p>
    <w:p w:rsidR="00AE59CD" w:rsidRDefault="00C137E4" w:rsidP="00C649C0">
      <w:pPr>
        <w:widowControl/>
        <w:spacing w:line="520" w:lineRule="exact"/>
        <w:ind w:firstLineChars="202" w:firstLine="606"/>
        <w:jc w:val="left"/>
        <w:rPr>
          <w:rFonts w:ascii="仿宋" w:eastAsia="仿宋" w:hAnsi="仿宋"/>
          <w:kern w:val="0"/>
          <w:sz w:val="30"/>
          <w:szCs w:val="30"/>
        </w:rPr>
      </w:pPr>
      <w:r>
        <w:rPr>
          <w:rFonts w:ascii="仿宋" w:eastAsia="仿宋" w:hAnsi="仿宋"/>
          <w:kern w:val="0"/>
          <w:sz w:val="30"/>
          <w:szCs w:val="30"/>
        </w:rPr>
        <w:t>修缮服务中心</w:t>
      </w:r>
      <w:r w:rsidR="00A32C91">
        <w:rPr>
          <w:rFonts w:ascii="仿宋" w:eastAsia="仿宋" w:hAnsi="仿宋"/>
          <w:kern w:val="0"/>
          <w:sz w:val="30"/>
          <w:szCs w:val="30"/>
        </w:rPr>
        <w:t>现有</w:t>
      </w:r>
      <w:r w:rsidR="00A32C91">
        <w:rPr>
          <w:rFonts w:ascii="仿宋" w:eastAsia="仿宋" w:hAnsi="仿宋" w:hint="eastAsia"/>
          <w:kern w:val="0"/>
          <w:sz w:val="30"/>
          <w:szCs w:val="30"/>
        </w:rPr>
        <w:t>员工</w:t>
      </w:r>
      <w:r w:rsidR="00A32C91">
        <w:rPr>
          <w:rFonts w:ascii="仿宋" w:eastAsia="仿宋" w:hAnsi="仿宋"/>
          <w:kern w:val="0"/>
          <w:sz w:val="30"/>
          <w:szCs w:val="30"/>
        </w:rPr>
        <w:t>总人数</w:t>
      </w:r>
      <w:r w:rsidR="00A32C91">
        <w:rPr>
          <w:rFonts w:ascii="仿宋" w:eastAsia="仿宋" w:hAnsi="仿宋" w:hint="eastAsia"/>
          <w:kern w:val="0"/>
          <w:sz w:val="30"/>
          <w:szCs w:val="30"/>
        </w:rPr>
        <w:t>103</w:t>
      </w:r>
      <w:r w:rsidR="00A32C91">
        <w:rPr>
          <w:rFonts w:ascii="仿宋" w:eastAsia="仿宋" w:hAnsi="仿宋"/>
          <w:kern w:val="0"/>
          <w:sz w:val="30"/>
          <w:szCs w:val="30"/>
        </w:rPr>
        <w:t>名，其中</w:t>
      </w:r>
      <w:r>
        <w:rPr>
          <w:rFonts w:ascii="仿宋" w:eastAsia="仿宋" w:hAnsi="仿宋" w:hint="eastAsia"/>
          <w:kern w:val="0"/>
          <w:sz w:val="30"/>
          <w:szCs w:val="30"/>
        </w:rPr>
        <w:t>学校事业编制</w:t>
      </w:r>
      <w:r w:rsidR="00A32C91">
        <w:rPr>
          <w:rFonts w:ascii="仿宋" w:eastAsia="仿宋" w:hAnsi="仿宋" w:hint="eastAsia"/>
          <w:kern w:val="0"/>
          <w:sz w:val="30"/>
          <w:szCs w:val="30"/>
        </w:rPr>
        <w:t>职工56</w:t>
      </w:r>
      <w:r w:rsidR="00A32C91">
        <w:rPr>
          <w:rFonts w:ascii="仿宋" w:eastAsia="仿宋" w:hAnsi="仿宋"/>
          <w:kern w:val="0"/>
          <w:sz w:val="30"/>
          <w:szCs w:val="30"/>
        </w:rPr>
        <w:t>名，</w:t>
      </w:r>
      <w:r w:rsidR="00A32C91">
        <w:rPr>
          <w:rFonts w:ascii="仿宋" w:eastAsia="仿宋" w:hAnsi="仿宋" w:hint="eastAsia"/>
          <w:kern w:val="0"/>
          <w:sz w:val="30"/>
          <w:szCs w:val="30"/>
        </w:rPr>
        <w:t>非事业编制员工47</w:t>
      </w:r>
      <w:r w:rsidR="00A32C91">
        <w:rPr>
          <w:rFonts w:ascii="仿宋" w:eastAsia="仿宋" w:hAnsi="仿宋"/>
          <w:kern w:val="0"/>
          <w:sz w:val="30"/>
          <w:szCs w:val="30"/>
        </w:rPr>
        <w:t>名</w:t>
      </w:r>
      <w:r w:rsidR="00A32C91">
        <w:rPr>
          <w:rFonts w:ascii="仿宋" w:eastAsia="仿宋" w:hAnsi="仿宋" w:hint="eastAsia"/>
          <w:kern w:val="0"/>
          <w:sz w:val="30"/>
          <w:szCs w:val="30"/>
        </w:rPr>
        <w:t>，</w:t>
      </w:r>
      <w:r w:rsidR="00A32C91">
        <w:rPr>
          <w:rFonts w:ascii="仿宋" w:eastAsia="仿宋" w:hAnsi="仿宋"/>
          <w:kern w:val="0"/>
          <w:sz w:val="30"/>
          <w:szCs w:val="30"/>
        </w:rPr>
        <w:t>下设</w:t>
      </w:r>
      <w:r>
        <w:rPr>
          <w:rFonts w:ascii="仿宋" w:eastAsia="仿宋" w:hAnsi="仿宋"/>
          <w:kern w:val="0"/>
          <w:sz w:val="30"/>
          <w:szCs w:val="30"/>
        </w:rPr>
        <w:t>综合办公室</w:t>
      </w:r>
      <w:r>
        <w:rPr>
          <w:rFonts w:ascii="仿宋" w:eastAsia="仿宋" w:hAnsi="仿宋" w:hint="eastAsia"/>
          <w:kern w:val="0"/>
          <w:sz w:val="30"/>
          <w:szCs w:val="30"/>
        </w:rPr>
        <w:t>、</w:t>
      </w:r>
      <w:r w:rsidRPr="00C137E4">
        <w:rPr>
          <w:rFonts w:ascii="仿宋" w:eastAsia="仿宋" w:hAnsi="仿宋" w:hint="eastAsia"/>
          <w:kern w:val="0"/>
          <w:sz w:val="30"/>
          <w:szCs w:val="30"/>
        </w:rPr>
        <w:t>预决算室</w:t>
      </w:r>
      <w:r>
        <w:rPr>
          <w:rFonts w:ascii="仿宋" w:eastAsia="仿宋" w:hAnsi="仿宋" w:hint="eastAsia"/>
          <w:kern w:val="0"/>
          <w:sz w:val="30"/>
          <w:szCs w:val="30"/>
        </w:rPr>
        <w:t>、</w:t>
      </w:r>
      <w:r w:rsidRPr="00C137E4">
        <w:rPr>
          <w:rFonts w:ascii="仿宋" w:eastAsia="仿宋" w:hAnsi="仿宋" w:hint="eastAsia"/>
          <w:kern w:val="0"/>
          <w:sz w:val="30"/>
          <w:szCs w:val="30"/>
        </w:rPr>
        <w:t>材料管理办公室</w:t>
      </w:r>
      <w:r w:rsidR="006E5997">
        <w:rPr>
          <w:rFonts w:ascii="仿宋" w:eastAsia="仿宋" w:hAnsi="仿宋" w:hint="eastAsia"/>
          <w:kern w:val="0"/>
          <w:sz w:val="30"/>
          <w:szCs w:val="30"/>
        </w:rPr>
        <w:t>、</w:t>
      </w:r>
      <w:r w:rsidR="006225B8">
        <w:rPr>
          <w:rFonts w:ascii="仿宋" w:eastAsia="仿宋" w:hAnsi="仿宋"/>
          <w:kern w:val="0"/>
          <w:sz w:val="30"/>
          <w:szCs w:val="30"/>
        </w:rPr>
        <w:t>零星维修服务队</w:t>
      </w:r>
      <w:r>
        <w:rPr>
          <w:rFonts w:ascii="仿宋" w:eastAsia="仿宋" w:hAnsi="仿宋" w:hint="eastAsia"/>
          <w:kern w:val="0"/>
          <w:sz w:val="30"/>
          <w:szCs w:val="30"/>
        </w:rPr>
        <w:t>、</w:t>
      </w:r>
      <w:r w:rsidR="00A32C91">
        <w:rPr>
          <w:rFonts w:ascii="仿宋" w:eastAsia="仿宋" w:hAnsi="仿宋"/>
          <w:kern w:val="0"/>
          <w:sz w:val="30"/>
          <w:szCs w:val="30"/>
        </w:rPr>
        <w:t>水电抢修工程队、</w:t>
      </w:r>
      <w:r>
        <w:rPr>
          <w:rFonts w:ascii="仿宋" w:eastAsia="仿宋" w:hAnsi="仿宋"/>
          <w:kern w:val="0"/>
          <w:sz w:val="30"/>
          <w:szCs w:val="30"/>
        </w:rPr>
        <w:t>建筑安装工程队</w:t>
      </w:r>
      <w:r>
        <w:rPr>
          <w:rFonts w:ascii="仿宋" w:eastAsia="仿宋" w:hAnsi="仿宋" w:hint="eastAsia"/>
          <w:kern w:val="0"/>
          <w:sz w:val="30"/>
          <w:szCs w:val="30"/>
        </w:rPr>
        <w:t>。</w:t>
      </w:r>
    </w:p>
    <w:p w:rsidR="00AE59CD" w:rsidRPr="00C649C0" w:rsidRDefault="00A32C91" w:rsidP="00C649C0">
      <w:pPr>
        <w:spacing w:line="520" w:lineRule="exact"/>
        <w:ind w:firstLineChars="200" w:firstLine="600"/>
        <w:rPr>
          <w:rFonts w:ascii="楷体" w:eastAsia="楷体" w:hAnsi="楷体" w:cs="楷体"/>
          <w:sz w:val="28"/>
          <w:szCs w:val="28"/>
        </w:rPr>
      </w:pPr>
      <w:r>
        <w:rPr>
          <w:rFonts w:ascii="仿宋" w:eastAsia="仿宋" w:hAnsi="仿宋" w:hint="eastAsia"/>
          <w:kern w:val="0"/>
          <w:sz w:val="30"/>
          <w:szCs w:val="30"/>
        </w:rPr>
        <w:t>2016年９月，修缮服务中心推出网上报修</w:t>
      </w:r>
      <w:r w:rsidR="00C137E4">
        <w:rPr>
          <w:rFonts w:ascii="仿宋" w:eastAsia="仿宋" w:hAnsi="仿宋" w:hint="eastAsia"/>
          <w:kern w:val="0"/>
          <w:sz w:val="30"/>
          <w:szCs w:val="30"/>
        </w:rPr>
        <w:t>服务</w:t>
      </w:r>
      <w:r>
        <w:rPr>
          <w:rFonts w:ascii="仿宋" w:eastAsia="仿宋" w:hAnsi="仿宋" w:hint="eastAsia"/>
          <w:kern w:val="0"/>
          <w:sz w:val="30"/>
          <w:szCs w:val="30"/>
        </w:rPr>
        <w:t>平台</w:t>
      </w:r>
      <w:r w:rsidR="00711028">
        <w:rPr>
          <w:rFonts w:ascii="仿宋" w:eastAsia="仿宋" w:hAnsi="仿宋" w:hint="eastAsia"/>
          <w:kern w:val="0"/>
          <w:sz w:val="30"/>
          <w:szCs w:val="30"/>
        </w:rPr>
        <w:t>。</w:t>
      </w:r>
      <w:bookmarkStart w:id="0" w:name="_GoBack"/>
      <w:bookmarkEnd w:id="0"/>
      <w:r w:rsidR="006225B8">
        <w:rPr>
          <w:rFonts w:ascii="仿宋" w:eastAsia="仿宋" w:hAnsi="仿宋" w:hint="eastAsia"/>
          <w:kern w:val="0"/>
          <w:sz w:val="30"/>
          <w:szCs w:val="30"/>
        </w:rPr>
        <w:t>报修服务平台</w:t>
      </w:r>
      <w:r>
        <w:rPr>
          <w:rFonts w:ascii="仿宋" w:eastAsia="仿宋" w:hAnsi="仿宋" w:hint="eastAsia"/>
          <w:kern w:val="0"/>
          <w:sz w:val="30"/>
          <w:szCs w:val="30"/>
        </w:rPr>
        <w:t>以方便快捷、透明公开、全天候的运行模式，</w:t>
      </w:r>
      <w:r w:rsidR="00C649C0" w:rsidRPr="00C649C0">
        <w:rPr>
          <w:rFonts w:ascii="仿宋" w:eastAsia="仿宋" w:hAnsi="仿宋" w:hint="eastAsia"/>
          <w:kern w:val="0"/>
          <w:sz w:val="30"/>
          <w:szCs w:val="30"/>
        </w:rPr>
        <w:t>为武汉大学今年十大实事之一，为广大师生员工提供了多元化的报修渠道，方便了师生员工及时了解报修动态及反馈意见，</w:t>
      </w:r>
      <w:r>
        <w:rPr>
          <w:rFonts w:ascii="仿宋" w:eastAsia="仿宋" w:hAnsi="仿宋" w:hint="eastAsia"/>
          <w:kern w:val="0"/>
          <w:sz w:val="30"/>
          <w:szCs w:val="30"/>
        </w:rPr>
        <w:t>成为学校后勤维修保障服务的纽带。</w:t>
      </w:r>
    </w:p>
    <w:p w:rsidR="00711028" w:rsidRDefault="00711028" w:rsidP="00C649C0">
      <w:pPr>
        <w:widowControl/>
        <w:spacing w:line="520" w:lineRule="exact"/>
        <w:ind w:firstLineChars="202" w:firstLine="606"/>
        <w:jc w:val="left"/>
        <w:rPr>
          <w:rFonts w:ascii="仿宋" w:eastAsia="仿宋" w:hAnsi="仿宋" w:hint="eastAsia"/>
          <w:kern w:val="0"/>
          <w:sz w:val="30"/>
          <w:szCs w:val="30"/>
        </w:rPr>
      </w:pPr>
      <w:r>
        <w:rPr>
          <w:rFonts w:ascii="仿宋" w:eastAsia="仿宋" w:hAnsi="仿宋"/>
          <w:kern w:val="0"/>
          <w:sz w:val="30"/>
          <w:szCs w:val="30"/>
        </w:rPr>
        <w:t>零星维修服务队</w:t>
      </w:r>
      <w:r>
        <w:rPr>
          <w:rFonts w:ascii="仿宋" w:eastAsia="仿宋" w:hAnsi="仿宋" w:hint="eastAsia"/>
          <w:kern w:val="0"/>
          <w:sz w:val="30"/>
          <w:szCs w:val="30"/>
        </w:rPr>
        <w:t>主要负责接受全校师生员工的报修请求并在24小时内上门维修。维修内容包含日常水电维修、门窗维修、家俬维修、下水疏通、漏水维修等。</w:t>
      </w:r>
    </w:p>
    <w:p w:rsidR="00AE59CD" w:rsidRDefault="00A32C91" w:rsidP="00C649C0">
      <w:pPr>
        <w:widowControl/>
        <w:spacing w:line="520" w:lineRule="exact"/>
        <w:ind w:firstLineChars="202" w:firstLine="606"/>
        <w:jc w:val="left"/>
        <w:rPr>
          <w:rFonts w:ascii="仿宋" w:eastAsia="仿宋" w:hAnsi="仿宋"/>
          <w:kern w:val="0"/>
          <w:sz w:val="30"/>
          <w:szCs w:val="30"/>
        </w:rPr>
      </w:pPr>
      <w:r>
        <w:rPr>
          <w:rFonts w:ascii="仿宋" w:eastAsia="仿宋" w:hAnsi="仿宋" w:hint="eastAsia"/>
          <w:kern w:val="0"/>
          <w:sz w:val="30"/>
          <w:szCs w:val="30"/>
        </w:rPr>
        <w:t>水电抢修工程队主要负责全校范围内公共区域的水电管道线路的故障抢修、路灯维修、应急性水电抢修保障，同时兼顾零星维修无法解决的水电故障抢修。</w:t>
      </w:r>
    </w:p>
    <w:p w:rsidR="00C649C0" w:rsidRDefault="00A32C91" w:rsidP="002E6985">
      <w:pPr>
        <w:widowControl/>
        <w:spacing w:line="520" w:lineRule="exact"/>
        <w:ind w:firstLineChars="202" w:firstLine="606"/>
        <w:jc w:val="left"/>
        <w:rPr>
          <w:rFonts w:ascii="仿宋" w:eastAsia="仿宋" w:hAnsi="仿宋"/>
          <w:kern w:val="0"/>
          <w:sz w:val="30"/>
          <w:szCs w:val="30"/>
        </w:rPr>
      </w:pPr>
      <w:r>
        <w:rPr>
          <w:rFonts w:ascii="仿宋" w:eastAsia="仿宋" w:hAnsi="仿宋" w:hint="eastAsia"/>
          <w:kern w:val="0"/>
          <w:sz w:val="30"/>
          <w:szCs w:val="30"/>
        </w:rPr>
        <w:t>建筑安装工程队主要负责学校职能部门委托的专项维修工程、维修改造工程。实行自负盈亏、全成本核算的管理模式。</w:t>
      </w:r>
    </w:p>
    <w:sectPr w:rsidR="00C649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9F" w:rsidRDefault="0033039F" w:rsidP="00C137E4">
      <w:r>
        <w:separator/>
      </w:r>
    </w:p>
  </w:endnote>
  <w:endnote w:type="continuationSeparator" w:id="0">
    <w:p w:rsidR="0033039F" w:rsidRDefault="0033039F" w:rsidP="00C1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9F" w:rsidRDefault="0033039F" w:rsidP="00C137E4">
      <w:r>
        <w:separator/>
      </w:r>
    </w:p>
  </w:footnote>
  <w:footnote w:type="continuationSeparator" w:id="0">
    <w:p w:rsidR="0033039F" w:rsidRDefault="0033039F" w:rsidP="00C13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9082A"/>
    <w:rsid w:val="001B0938"/>
    <w:rsid w:val="002E6985"/>
    <w:rsid w:val="0033039F"/>
    <w:rsid w:val="004828FA"/>
    <w:rsid w:val="006225B8"/>
    <w:rsid w:val="006E5997"/>
    <w:rsid w:val="00711028"/>
    <w:rsid w:val="00785BEA"/>
    <w:rsid w:val="007E4E01"/>
    <w:rsid w:val="009C4ECF"/>
    <w:rsid w:val="00A32C91"/>
    <w:rsid w:val="00AE59CD"/>
    <w:rsid w:val="00C137E4"/>
    <w:rsid w:val="00C649C0"/>
    <w:rsid w:val="00C8327C"/>
    <w:rsid w:val="00EA3187"/>
    <w:rsid w:val="023A121D"/>
    <w:rsid w:val="055B7A0D"/>
    <w:rsid w:val="05693A8F"/>
    <w:rsid w:val="059075A4"/>
    <w:rsid w:val="101A792B"/>
    <w:rsid w:val="188832D2"/>
    <w:rsid w:val="1B0F1BED"/>
    <w:rsid w:val="28CC20F3"/>
    <w:rsid w:val="2C8D1534"/>
    <w:rsid w:val="3409082A"/>
    <w:rsid w:val="38FC451C"/>
    <w:rsid w:val="3CE277D4"/>
    <w:rsid w:val="529D41D8"/>
    <w:rsid w:val="57BA34A0"/>
    <w:rsid w:val="645413B0"/>
    <w:rsid w:val="647572EC"/>
    <w:rsid w:val="754A3923"/>
    <w:rsid w:val="77B0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qFormat/>
    <w:rPr>
      <w:color w:val="666666"/>
      <w:u w:val="none"/>
    </w:rPr>
  </w:style>
  <w:style w:type="character" w:styleId="a5">
    <w:name w:val="Emphasis"/>
    <w:basedOn w:val="a0"/>
    <w:qFormat/>
  </w:style>
  <w:style w:type="character" w:styleId="HTML">
    <w:name w:val="HTML Definition"/>
    <w:basedOn w:val="a0"/>
    <w:qFormat/>
  </w:style>
  <w:style w:type="character" w:styleId="HTML0">
    <w:name w:val="HTML Variable"/>
    <w:basedOn w:val="a0"/>
    <w:qFormat/>
  </w:style>
  <w:style w:type="character" w:styleId="a6">
    <w:name w:val="Hyperlink"/>
    <w:basedOn w:val="a0"/>
    <w:qFormat/>
    <w:rPr>
      <w:color w:val="666666"/>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black-n">
    <w:name w:val="black-n"/>
    <w:basedOn w:val="a0"/>
    <w:qFormat/>
    <w:rPr>
      <w:color w:val="000000"/>
    </w:rPr>
  </w:style>
  <w:style w:type="character" w:customStyle="1" w:styleId="red-n">
    <w:name w:val="red-n"/>
    <w:basedOn w:val="a0"/>
    <w:qFormat/>
    <w:rPr>
      <w:color w:val="CC0000"/>
    </w:rPr>
  </w:style>
  <w:style w:type="character" w:customStyle="1" w:styleId="red-n1">
    <w:name w:val="red-n1"/>
    <w:basedOn w:val="a0"/>
    <w:qFormat/>
    <w:rPr>
      <w:color w:val="CC0000"/>
      <w:u w:val="none"/>
    </w:rPr>
  </w:style>
  <w:style w:type="character" w:customStyle="1" w:styleId="red2">
    <w:name w:val="red2"/>
    <w:basedOn w:val="a0"/>
    <w:qFormat/>
    <w:rPr>
      <w:color w:val="CC0000"/>
      <w:u w:val="single"/>
    </w:rPr>
  </w:style>
  <w:style w:type="character" w:customStyle="1" w:styleId="red3">
    <w:name w:val="red3"/>
    <w:basedOn w:val="a0"/>
    <w:qFormat/>
    <w:rPr>
      <w:color w:val="CC0000"/>
      <w:u w:val="single"/>
    </w:rPr>
  </w:style>
  <w:style w:type="character" w:customStyle="1" w:styleId="black">
    <w:name w:val="black"/>
    <w:basedOn w:val="a0"/>
    <w:qFormat/>
    <w:rPr>
      <w:color w:val="000000"/>
      <w:u w:val="single"/>
    </w:rPr>
  </w:style>
  <w:style w:type="character" w:customStyle="1" w:styleId="black1">
    <w:name w:val="black1"/>
    <w:basedOn w:val="a0"/>
    <w:qFormat/>
    <w:rPr>
      <w:color w:val="000000"/>
      <w:u w:val="single"/>
    </w:rPr>
  </w:style>
  <w:style w:type="character" w:customStyle="1" w:styleId="extend">
    <w:name w:val="extend"/>
    <w:basedOn w:val="a0"/>
    <w:qFormat/>
    <w:rPr>
      <w:bdr w:val="single" w:sz="6" w:space="0" w:color="CCCCCC"/>
    </w:rPr>
  </w:style>
  <w:style w:type="character" w:customStyle="1" w:styleId="pages">
    <w:name w:val="pages"/>
    <w:basedOn w:val="a0"/>
    <w:qFormat/>
    <w:rPr>
      <w:bdr w:val="single" w:sz="6" w:space="0" w:color="CCCCCC"/>
    </w:rPr>
  </w:style>
  <w:style w:type="character" w:customStyle="1" w:styleId="current">
    <w:name w:val="current"/>
    <w:basedOn w:val="a0"/>
    <w:qFormat/>
    <w:rPr>
      <w:bdr w:val="single" w:sz="6" w:space="0" w:color="AAAAAA"/>
    </w:rPr>
  </w:style>
  <w:style w:type="character" w:customStyle="1" w:styleId="swfupload-legend">
    <w:name w:val="swfupload-legend"/>
    <w:basedOn w:val="a0"/>
    <w:qFormat/>
    <w:rPr>
      <w:rFonts w:ascii="Arial" w:hAnsi="Arial" w:cs="Arial"/>
      <w:b/>
      <w:color w:val="73B304"/>
      <w:sz w:val="21"/>
      <w:szCs w:val="21"/>
      <w:shd w:val="clear" w:color="auto" w:fill="FFFFFF"/>
    </w:rPr>
  </w:style>
  <w:style w:type="character" w:customStyle="1" w:styleId="ux-data-selectlabels">
    <w:name w:val="ux-data-selectlabels"/>
    <w:basedOn w:val="a0"/>
    <w:qFormat/>
    <w:rPr>
      <w:sz w:val="18"/>
      <w:szCs w:val="18"/>
      <w:bdr w:val="single" w:sz="6" w:space="0" w:color="8CB7E1"/>
    </w:rPr>
  </w:style>
  <w:style w:type="character" w:customStyle="1" w:styleId="html5upload-legend">
    <w:name w:val="html5upload-legend"/>
    <w:basedOn w:val="a0"/>
    <w:qFormat/>
    <w:rPr>
      <w:rFonts w:ascii="Arial" w:hAnsi="Arial" w:cs="Arial" w:hint="default"/>
      <w:b/>
      <w:color w:val="73B304"/>
      <w:sz w:val="21"/>
      <w:szCs w:val="21"/>
      <w:shd w:val="clear" w:color="auto" w:fill="FFFFFF"/>
    </w:rPr>
  </w:style>
  <w:style w:type="character" w:customStyle="1" w:styleId="ux-dev-pages-itemtitle">
    <w:name w:val="ux-dev-pages-itemtitle"/>
    <w:basedOn w:val="a0"/>
    <w:qFormat/>
  </w:style>
  <w:style w:type="character" w:customStyle="1" w:styleId="ux-dev-page-itemtitle">
    <w:name w:val="ux-dev-page-itemtitle"/>
    <w:basedOn w:val="a0"/>
    <w:qFormat/>
  </w:style>
  <w:style w:type="character" w:customStyle="1" w:styleId="author">
    <w:name w:val="author"/>
    <w:basedOn w:val="a0"/>
    <w:qFormat/>
  </w:style>
  <w:style w:type="character" w:customStyle="1" w:styleId="author1">
    <w:name w:val="author1"/>
    <w:basedOn w:val="a0"/>
    <w:qFormat/>
  </w:style>
  <w:style w:type="character" w:customStyle="1" w:styleId="views">
    <w:name w:val="views"/>
    <w:basedOn w:val="a0"/>
    <w:qFormat/>
  </w:style>
  <w:style w:type="character" w:customStyle="1" w:styleId="views1">
    <w:name w:val="views1"/>
    <w:basedOn w:val="a0"/>
    <w:qFormat/>
    <w:rPr>
      <w:vanish/>
    </w:rPr>
  </w:style>
  <w:style w:type="paragraph" w:styleId="a7">
    <w:name w:val="header"/>
    <w:basedOn w:val="a"/>
    <w:link w:val="Char"/>
    <w:rsid w:val="00C13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137E4"/>
    <w:rPr>
      <w:rFonts w:asciiTheme="minorHAnsi" w:eastAsiaTheme="minorEastAsia" w:hAnsiTheme="minorHAnsi" w:cstheme="minorBidi"/>
      <w:kern w:val="2"/>
      <w:sz w:val="18"/>
      <w:szCs w:val="18"/>
    </w:rPr>
  </w:style>
  <w:style w:type="paragraph" w:styleId="a8">
    <w:name w:val="footer"/>
    <w:basedOn w:val="a"/>
    <w:link w:val="Char0"/>
    <w:rsid w:val="00C137E4"/>
    <w:pPr>
      <w:tabs>
        <w:tab w:val="center" w:pos="4153"/>
        <w:tab w:val="right" w:pos="8306"/>
      </w:tabs>
      <w:snapToGrid w:val="0"/>
      <w:jc w:val="left"/>
    </w:pPr>
    <w:rPr>
      <w:sz w:val="18"/>
      <w:szCs w:val="18"/>
    </w:rPr>
  </w:style>
  <w:style w:type="character" w:customStyle="1" w:styleId="Char0">
    <w:name w:val="页脚 Char"/>
    <w:basedOn w:val="a0"/>
    <w:link w:val="a8"/>
    <w:rsid w:val="00C137E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qFormat/>
    <w:rPr>
      <w:color w:val="666666"/>
      <w:u w:val="none"/>
    </w:rPr>
  </w:style>
  <w:style w:type="character" w:styleId="a5">
    <w:name w:val="Emphasis"/>
    <w:basedOn w:val="a0"/>
    <w:qFormat/>
  </w:style>
  <w:style w:type="character" w:styleId="HTML">
    <w:name w:val="HTML Definition"/>
    <w:basedOn w:val="a0"/>
    <w:qFormat/>
  </w:style>
  <w:style w:type="character" w:styleId="HTML0">
    <w:name w:val="HTML Variable"/>
    <w:basedOn w:val="a0"/>
    <w:qFormat/>
  </w:style>
  <w:style w:type="character" w:styleId="a6">
    <w:name w:val="Hyperlink"/>
    <w:basedOn w:val="a0"/>
    <w:qFormat/>
    <w:rPr>
      <w:color w:val="666666"/>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black-n">
    <w:name w:val="black-n"/>
    <w:basedOn w:val="a0"/>
    <w:qFormat/>
    <w:rPr>
      <w:color w:val="000000"/>
    </w:rPr>
  </w:style>
  <w:style w:type="character" w:customStyle="1" w:styleId="red-n">
    <w:name w:val="red-n"/>
    <w:basedOn w:val="a0"/>
    <w:qFormat/>
    <w:rPr>
      <w:color w:val="CC0000"/>
    </w:rPr>
  </w:style>
  <w:style w:type="character" w:customStyle="1" w:styleId="red-n1">
    <w:name w:val="red-n1"/>
    <w:basedOn w:val="a0"/>
    <w:qFormat/>
    <w:rPr>
      <w:color w:val="CC0000"/>
      <w:u w:val="none"/>
    </w:rPr>
  </w:style>
  <w:style w:type="character" w:customStyle="1" w:styleId="red2">
    <w:name w:val="red2"/>
    <w:basedOn w:val="a0"/>
    <w:qFormat/>
    <w:rPr>
      <w:color w:val="CC0000"/>
      <w:u w:val="single"/>
    </w:rPr>
  </w:style>
  <w:style w:type="character" w:customStyle="1" w:styleId="red3">
    <w:name w:val="red3"/>
    <w:basedOn w:val="a0"/>
    <w:qFormat/>
    <w:rPr>
      <w:color w:val="CC0000"/>
      <w:u w:val="single"/>
    </w:rPr>
  </w:style>
  <w:style w:type="character" w:customStyle="1" w:styleId="black">
    <w:name w:val="black"/>
    <w:basedOn w:val="a0"/>
    <w:qFormat/>
    <w:rPr>
      <w:color w:val="000000"/>
      <w:u w:val="single"/>
    </w:rPr>
  </w:style>
  <w:style w:type="character" w:customStyle="1" w:styleId="black1">
    <w:name w:val="black1"/>
    <w:basedOn w:val="a0"/>
    <w:qFormat/>
    <w:rPr>
      <w:color w:val="000000"/>
      <w:u w:val="single"/>
    </w:rPr>
  </w:style>
  <w:style w:type="character" w:customStyle="1" w:styleId="extend">
    <w:name w:val="extend"/>
    <w:basedOn w:val="a0"/>
    <w:qFormat/>
    <w:rPr>
      <w:bdr w:val="single" w:sz="6" w:space="0" w:color="CCCCCC"/>
    </w:rPr>
  </w:style>
  <w:style w:type="character" w:customStyle="1" w:styleId="pages">
    <w:name w:val="pages"/>
    <w:basedOn w:val="a0"/>
    <w:qFormat/>
    <w:rPr>
      <w:bdr w:val="single" w:sz="6" w:space="0" w:color="CCCCCC"/>
    </w:rPr>
  </w:style>
  <w:style w:type="character" w:customStyle="1" w:styleId="current">
    <w:name w:val="current"/>
    <w:basedOn w:val="a0"/>
    <w:qFormat/>
    <w:rPr>
      <w:bdr w:val="single" w:sz="6" w:space="0" w:color="AAAAAA"/>
    </w:rPr>
  </w:style>
  <w:style w:type="character" w:customStyle="1" w:styleId="swfupload-legend">
    <w:name w:val="swfupload-legend"/>
    <w:basedOn w:val="a0"/>
    <w:qFormat/>
    <w:rPr>
      <w:rFonts w:ascii="Arial" w:hAnsi="Arial" w:cs="Arial"/>
      <w:b/>
      <w:color w:val="73B304"/>
      <w:sz w:val="21"/>
      <w:szCs w:val="21"/>
      <w:shd w:val="clear" w:color="auto" w:fill="FFFFFF"/>
    </w:rPr>
  </w:style>
  <w:style w:type="character" w:customStyle="1" w:styleId="ux-data-selectlabels">
    <w:name w:val="ux-data-selectlabels"/>
    <w:basedOn w:val="a0"/>
    <w:qFormat/>
    <w:rPr>
      <w:sz w:val="18"/>
      <w:szCs w:val="18"/>
      <w:bdr w:val="single" w:sz="6" w:space="0" w:color="8CB7E1"/>
    </w:rPr>
  </w:style>
  <w:style w:type="character" w:customStyle="1" w:styleId="html5upload-legend">
    <w:name w:val="html5upload-legend"/>
    <w:basedOn w:val="a0"/>
    <w:qFormat/>
    <w:rPr>
      <w:rFonts w:ascii="Arial" w:hAnsi="Arial" w:cs="Arial" w:hint="default"/>
      <w:b/>
      <w:color w:val="73B304"/>
      <w:sz w:val="21"/>
      <w:szCs w:val="21"/>
      <w:shd w:val="clear" w:color="auto" w:fill="FFFFFF"/>
    </w:rPr>
  </w:style>
  <w:style w:type="character" w:customStyle="1" w:styleId="ux-dev-pages-itemtitle">
    <w:name w:val="ux-dev-pages-itemtitle"/>
    <w:basedOn w:val="a0"/>
    <w:qFormat/>
  </w:style>
  <w:style w:type="character" w:customStyle="1" w:styleId="ux-dev-page-itemtitle">
    <w:name w:val="ux-dev-page-itemtitle"/>
    <w:basedOn w:val="a0"/>
    <w:qFormat/>
  </w:style>
  <w:style w:type="character" w:customStyle="1" w:styleId="author">
    <w:name w:val="author"/>
    <w:basedOn w:val="a0"/>
    <w:qFormat/>
  </w:style>
  <w:style w:type="character" w:customStyle="1" w:styleId="author1">
    <w:name w:val="author1"/>
    <w:basedOn w:val="a0"/>
    <w:qFormat/>
  </w:style>
  <w:style w:type="character" w:customStyle="1" w:styleId="views">
    <w:name w:val="views"/>
    <w:basedOn w:val="a0"/>
    <w:qFormat/>
  </w:style>
  <w:style w:type="character" w:customStyle="1" w:styleId="views1">
    <w:name w:val="views1"/>
    <w:basedOn w:val="a0"/>
    <w:qFormat/>
    <w:rPr>
      <w:vanish/>
    </w:rPr>
  </w:style>
  <w:style w:type="paragraph" w:styleId="a7">
    <w:name w:val="header"/>
    <w:basedOn w:val="a"/>
    <w:link w:val="Char"/>
    <w:rsid w:val="00C13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137E4"/>
    <w:rPr>
      <w:rFonts w:asciiTheme="minorHAnsi" w:eastAsiaTheme="minorEastAsia" w:hAnsiTheme="minorHAnsi" w:cstheme="minorBidi"/>
      <w:kern w:val="2"/>
      <w:sz w:val="18"/>
      <w:szCs w:val="18"/>
    </w:rPr>
  </w:style>
  <w:style w:type="paragraph" w:styleId="a8">
    <w:name w:val="footer"/>
    <w:basedOn w:val="a"/>
    <w:link w:val="Char0"/>
    <w:rsid w:val="00C137E4"/>
    <w:pPr>
      <w:tabs>
        <w:tab w:val="center" w:pos="4153"/>
        <w:tab w:val="right" w:pos="8306"/>
      </w:tabs>
      <w:snapToGrid w:val="0"/>
      <w:jc w:val="left"/>
    </w:pPr>
    <w:rPr>
      <w:sz w:val="18"/>
      <w:szCs w:val="18"/>
    </w:rPr>
  </w:style>
  <w:style w:type="character" w:customStyle="1" w:styleId="Char0">
    <w:name w:val="页脚 Char"/>
    <w:basedOn w:val="a0"/>
    <w:link w:val="a8"/>
    <w:rsid w:val="00C137E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9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yin</cp:lastModifiedBy>
  <cp:revision>10</cp:revision>
  <cp:lastPrinted>2017-06-14T07:26:00Z</cp:lastPrinted>
  <dcterms:created xsi:type="dcterms:W3CDTF">2017-06-13T18:29:00Z</dcterms:created>
  <dcterms:modified xsi:type="dcterms:W3CDTF">2017-06-15T06:41:00Z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